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12" w:rsidRPr="000D08C9" w:rsidRDefault="00B73F12" w:rsidP="000D08C9">
      <w:pPr>
        <w:rPr>
          <w:szCs w:val="2"/>
        </w:rPr>
      </w:pPr>
    </w:p>
    <w:p w:rsidR="00B73F12" w:rsidRPr="000D08C9" w:rsidRDefault="00D3779A" w:rsidP="000D08C9">
      <w:pPr>
        <w:pStyle w:val="30"/>
        <w:shd w:val="clear" w:color="auto" w:fill="auto"/>
        <w:spacing w:after="240" w:line="240" w:lineRule="auto"/>
        <w:jc w:val="both"/>
      </w:pPr>
      <w:r w:rsidRPr="000D08C9">
        <w:rPr>
          <w:rStyle w:val="31"/>
          <w:b/>
          <w:bCs/>
          <w:lang w:val="en"/>
        </w:rPr>
        <w:t>Technical guidelines for laying colored asphalt mixtures based on B2Color transparent polymer binder produced by ABZ-1 JSC, as well as guidelines for maintenance of pavements made from colored asphalt mixtures.</w:t>
      </w:r>
    </w:p>
    <w:p w:rsidR="00B73F12" w:rsidRPr="000D08C9" w:rsidRDefault="00D3779A" w:rsidP="000D08C9">
      <w:pPr>
        <w:pStyle w:val="20"/>
        <w:shd w:val="clear" w:color="auto" w:fill="auto"/>
        <w:spacing w:line="240" w:lineRule="auto"/>
        <w:ind w:firstLine="360"/>
        <w:jc w:val="both"/>
      </w:pPr>
      <w:r w:rsidRPr="000D08C9">
        <w:rPr>
          <w:lang w:val="en"/>
        </w:rPr>
        <w:t>Our processing centers:</w:t>
      </w:r>
    </w:p>
    <w:p w:rsidR="00B73F12" w:rsidRPr="000D08C9" w:rsidRDefault="00D3779A" w:rsidP="000D08C9">
      <w:pPr>
        <w:pStyle w:val="20"/>
        <w:numPr>
          <w:ilvl w:val="0"/>
          <w:numId w:val="1"/>
        </w:numPr>
        <w:shd w:val="clear" w:color="auto" w:fill="auto"/>
        <w:tabs>
          <w:tab w:val="left" w:pos="709"/>
        </w:tabs>
        <w:spacing w:line="240" w:lineRule="auto"/>
        <w:ind w:firstLine="360"/>
        <w:jc w:val="both"/>
      </w:pPr>
      <w:r w:rsidRPr="000D08C9">
        <w:rPr>
          <w:lang w:val="en"/>
        </w:rPr>
        <w:t xml:space="preserve"> Two Benninghoven CONCEPT TBA 4000 asphalt mixing plants located at 30 Gusarskaya str., Pushkin, St. Petersburg</w:t>
      </w:r>
    </w:p>
    <w:p w:rsidR="00B73F12" w:rsidRPr="000D08C9" w:rsidRDefault="00D3779A" w:rsidP="000D08C9">
      <w:pPr>
        <w:pStyle w:val="20"/>
        <w:numPr>
          <w:ilvl w:val="0"/>
          <w:numId w:val="1"/>
        </w:numPr>
        <w:shd w:val="clear" w:color="auto" w:fill="auto"/>
        <w:tabs>
          <w:tab w:val="left" w:pos="709"/>
        </w:tabs>
        <w:spacing w:line="240" w:lineRule="auto"/>
        <w:ind w:firstLine="360"/>
        <w:jc w:val="both"/>
      </w:pPr>
      <w:r w:rsidRPr="000D08C9">
        <w:rPr>
          <w:lang w:val="en"/>
        </w:rPr>
        <w:t xml:space="preserve"> Amomatic 240 asphalt-mixing plant located at 33 Novoselkovskaya str., St. Petersburg.</w:t>
      </w:r>
    </w:p>
    <w:p w:rsidR="00B73F12" w:rsidRPr="000D08C9" w:rsidRDefault="00D3779A" w:rsidP="000D08C9">
      <w:pPr>
        <w:pStyle w:val="20"/>
        <w:shd w:val="clear" w:color="auto" w:fill="auto"/>
        <w:spacing w:after="360" w:line="240" w:lineRule="auto"/>
        <w:ind w:firstLine="357"/>
        <w:jc w:val="both"/>
      </w:pPr>
      <w:r w:rsidRPr="000D08C9">
        <w:rPr>
          <w:lang w:val="en"/>
        </w:rPr>
        <w:t>The production of colored asphalt mixtures is performed by one of the Benninghoven CONCEPT TBA 4000 asphalt-mixing plants.</w:t>
      </w:r>
    </w:p>
    <w:p w:rsidR="00B73F12" w:rsidRPr="000D08C9" w:rsidRDefault="00D3779A" w:rsidP="000D08C9">
      <w:pPr>
        <w:pStyle w:val="30"/>
        <w:shd w:val="clear" w:color="auto" w:fill="auto"/>
        <w:spacing w:after="120" w:line="240" w:lineRule="auto"/>
        <w:jc w:val="both"/>
      </w:pPr>
      <w:r w:rsidRPr="000D08C9">
        <w:rPr>
          <w:rStyle w:val="32"/>
          <w:lang w:val="en"/>
        </w:rPr>
        <w:t xml:space="preserve">1. </w:t>
      </w:r>
      <w:r w:rsidRPr="000D08C9">
        <w:rPr>
          <w:rStyle w:val="31"/>
          <w:b/>
          <w:bCs/>
          <w:lang w:val="en"/>
        </w:rPr>
        <w:t>Transportation, laying and compaction guidelines.</w:t>
      </w:r>
    </w:p>
    <w:p w:rsidR="00B73F12" w:rsidRPr="000D08C9" w:rsidRDefault="00D3779A" w:rsidP="000D08C9">
      <w:pPr>
        <w:pStyle w:val="20"/>
        <w:numPr>
          <w:ilvl w:val="0"/>
          <w:numId w:val="2"/>
        </w:numPr>
        <w:shd w:val="clear" w:color="auto" w:fill="auto"/>
        <w:tabs>
          <w:tab w:val="left" w:pos="868"/>
        </w:tabs>
        <w:spacing w:line="240" w:lineRule="auto"/>
        <w:ind w:left="426" w:hanging="426"/>
        <w:jc w:val="both"/>
      </w:pPr>
      <w:r w:rsidRPr="000D08C9">
        <w:rPr>
          <w:lang w:val="en"/>
        </w:rPr>
        <w:t>Bodies should be thoroughly cleaned and treated with suds before loading colored asphalt mixtures. Treatment of the dump truck body with diesel fuel and other light oil products shall be prohibited. Colored asphalt mixtures almost do not stick to dump truck bodies. When loaded to the truck body treated with suds, the mixture being shipped forms minor crust at the bottom part of the mixture; this prevents the material from building up. The truck covers must be kept clean.</w:t>
      </w:r>
    </w:p>
    <w:p w:rsidR="00B73F12" w:rsidRPr="000D08C9" w:rsidRDefault="00D3779A" w:rsidP="000D08C9">
      <w:pPr>
        <w:pStyle w:val="20"/>
        <w:numPr>
          <w:ilvl w:val="0"/>
          <w:numId w:val="2"/>
        </w:numPr>
        <w:shd w:val="clear" w:color="auto" w:fill="auto"/>
        <w:tabs>
          <w:tab w:val="left" w:pos="887"/>
        </w:tabs>
        <w:spacing w:line="240" w:lineRule="auto"/>
        <w:ind w:left="426" w:hanging="426"/>
        <w:jc w:val="both"/>
      </w:pPr>
      <w:r w:rsidRPr="000D08C9">
        <w:rPr>
          <w:lang w:val="en"/>
        </w:rPr>
        <w:t>The same shall apply to construction equipment (pavers, rollers), as well as to the service tools of the crew performing the colored mixture paving work. The paver hopper should be cleaned and treated with suds. In order to clean clean the extrusion chamber of the paver from the remains of conventional black asphalt mixtures, hot crushed stone can be fed through the hopper. Smooth drum rollers shall be used to avoid coloring agent buildup. The rollers should be cleaned.</w:t>
      </w:r>
    </w:p>
    <w:p w:rsidR="00B73F12" w:rsidRPr="000D08C9" w:rsidRDefault="00D3779A" w:rsidP="000D08C9">
      <w:pPr>
        <w:pStyle w:val="20"/>
        <w:numPr>
          <w:ilvl w:val="0"/>
          <w:numId w:val="2"/>
        </w:numPr>
        <w:shd w:val="clear" w:color="auto" w:fill="auto"/>
        <w:tabs>
          <w:tab w:val="left" w:pos="887"/>
        </w:tabs>
        <w:spacing w:line="240" w:lineRule="auto"/>
        <w:ind w:left="426" w:hanging="426"/>
        <w:jc w:val="both"/>
      </w:pPr>
      <w:r w:rsidRPr="000D08C9">
        <w:rPr>
          <w:lang w:val="en"/>
        </w:rPr>
        <w:t>The surface or substrate to be paved with colored asphalt mixture must be coated with EBK-1 type (quick-setting) emulsion to achieve bonding with the bottom layer and to avoid mobility of the top coloured asphalt pavement layer during compaction.</w:t>
      </w:r>
    </w:p>
    <w:p w:rsidR="00B73F12" w:rsidRPr="000D08C9" w:rsidRDefault="00D3779A" w:rsidP="000D08C9">
      <w:r w:rsidRPr="000D08C9">
        <w:br w:type="page"/>
      </w:r>
    </w:p>
    <w:p w:rsidR="000D08C9" w:rsidRDefault="000D08C9" w:rsidP="000D08C9">
      <w:pPr>
        <w:pStyle w:val="20"/>
        <w:shd w:val="clear" w:color="auto" w:fill="auto"/>
        <w:tabs>
          <w:tab w:val="left" w:pos="787"/>
        </w:tabs>
        <w:spacing w:before="240" w:line="240" w:lineRule="auto"/>
        <w:ind w:left="357" w:firstLine="0"/>
      </w:pPr>
    </w:p>
    <w:p w:rsidR="00B73F12" w:rsidRPr="000D08C9" w:rsidRDefault="00D3779A" w:rsidP="000D08C9">
      <w:pPr>
        <w:pStyle w:val="20"/>
        <w:numPr>
          <w:ilvl w:val="0"/>
          <w:numId w:val="2"/>
        </w:numPr>
        <w:shd w:val="clear" w:color="auto" w:fill="auto"/>
        <w:tabs>
          <w:tab w:val="left" w:pos="787"/>
        </w:tabs>
        <w:spacing w:before="240" w:line="240" w:lineRule="auto"/>
        <w:ind w:left="426" w:hanging="426"/>
        <w:jc w:val="both"/>
      </w:pPr>
      <w:r w:rsidRPr="000D08C9">
        <w:rPr>
          <w:lang w:val="en"/>
        </w:rPr>
        <w:t>The outlet temperature of compacted colored mixtures should not exceed 170 °C (the temperature depends on the mixture type).</w:t>
      </w:r>
    </w:p>
    <w:p w:rsidR="00B73F12" w:rsidRPr="000D08C9" w:rsidRDefault="00D3779A" w:rsidP="000D08C9">
      <w:pPr>
        <w:pStyle w:val="20"/>
        <w:numPr>
          <w:ilvl w:val="0"/>
          <w:numId w:val="2"/>
        </w:numPr>
        <w:shd w:val="clear" w:color="auto" w:fill="auto"/>
        <w:tabs>
          <w:tab w:val="left" w:pos="787"/>
        </w:tabs>
        <w:spacing w:line="240" w:lineRule="auto"/>
        <w:ind w:left="426" w:hanging="426"/>
        <w:jc w:val="both"/>
      </w:pPr>
      <w:r w:rsidRPr="000D08C9">
        <w:rPr>
          <w:lang w:val="en"/>
        </w:rPr>
        <w:t>Paving of compacted color mixtures is similar to the paving of conventional compacted mixtures based</w:t>
      </w:r>
      <w:bookmarkStart w:id="0" w:name="_GoBack"/>
      <w:bookmarkEnd w:id="0"/>
      <w:r w:rsidRPr="000D08C9">
        <w:rPr>
          <w:lang w:val="en"/>
        </w:rPr>
        <w:t xml:space="preserve"> on polymer-bitumen binder.</w:t>
      </w:r>
    </w:p>
    <w:p w:rsidR="00B73F12" w:rsidRPr="000D08C9" w:rsidRDefault="00D3779A" w:rsidP="000D08C9">
      <w:pPr>
        <w:pStyle w:val="30"/>
        <w:shd w:val="clear" w:color="auto" w:fill="auto"/>
        <w:spacing w:before="360" w:line="240" w:lineRule="auto"/>
        <w:jc w:val="both"/>
      </w:pPr>
      <w:r w:rsidRPr="000D08C9">
        <w:rPr>
          <w:lang w:val="en"/>
        </w:rPr>
        <w:t xml:space="preserve">2. </w:t>
      </w:r>
      <w:r w:rsidRPr="000D08C9">
        <w:rPr>
          <w:rStyle w:val="31"/>
          <w:b/>
          <w:bCs/>
          <w:lang w:val="en"/>
        </w:rPr>
        <w:t>Pavement maintenance and operation guidelines</w:t>
      </w:r>
    </w:p>
    <w:p w:rsidR="00B73F12" w:rsidRPr="000D08C9" w:rsidRDefault="00D3779A" w:rsidP="000D08C9">
      <w:pPr>
        <w:pStyle w:val="20"/>
        <w:numPr>
          <w:ilvl w:val="0"/>
          <w:numId w:val="3"/>
        </w:numPr>
        <w:shd w:val="clear" w:color="auto" w:fill="auto"/>
        <w:tabs>
          <w:tab w:val="left" w:pos="797"/>
        </w:tabs>
        <w:spacing w:line="240" w:lineRule="auto"/>
        <w:ind w:left="426" w:hanging="426"/>
        <w:jc w:val="both"/>
      </w:pPr>
      <w:r w:rsidRPr="000D08C9">
        <w:rPr>
          <w:lang w:val="en"/>
        </w:rPr>
        <w:t>Once paved, the surface has a darker shade, which becomes lighter after the complete asphalt concrete pavement cooling.</w:t>
      </w:r>
    </w:p>
    <w:p w:rsidR="00B73F12" w:rsidRPr="000D08C9" w:rsidRDefault="00D3779A" w:rsidP="000D08C9">
      <w:pPr>
        <w:pStyle w:val="20"/>
        <w:numPr>
          <w:ilvl w:val="0"/>
          <w:numId w:val="3"/>
        </w:numPr>
        <w:shd w:val="clear" w:color="auto" w:fill="auto"/>
        <w:tabs>
          <w:tab w:val="left" w:pos="816"/>
        </w:tabs>
        <w:spacing w:line="240" w:lineRule="auto"/>
        <w:ind w:left="426" w:hanging="426"/>
        <w:jc w:val="both"/>
      </w:pPr>
      <w:r w:rsidRPr="000D08C9">
        <w:rPr>
          <w:lang w:val="en"/>
        </w:rPr>
        <w:t>Whitish tint may appear after the compaction; it disappears in a few weeks.</w:t>
      </w:r>
    </w:p>
    <w:p w:rsidR="00B73F12" w:rsidRPr="000D08C9" w:rsidRDefault="00D3779A" w:rsidP="000D08C9">
      <w:pPr>
        <w:pStyle w:val="20"/>
        <w:numPr>
          <w:ilvl w:val="0"/>
          <w:numId w:val="3"/>
        </w:numPr>
        <w:shd w:val="clear" w:color="auto" w:fill="auto"/>
        <w:tabs>
          <w:tab w:val="left" w:pos="816"/>
        </w:tabs>
        <w:spacing w:line="240" w:lineRule="auto"/>
        <w:ind w:left="426" w:hanging="426"/>
        <w:jc w:val="both"/>
      </w:pPr>
      <w:r w:rsidRPr="000D08C9">
        <w:rPr>
          <w:lang w:val="en"/>
        </w:rPr>
        <w:t>Solvents should not be used to clean colored asphalt pavements, as they could impair the properties of colored asphalt pavements</w:t>
      </w:r>
      <w:r w:rsidRPr="000D08C9">
        <w:rPr>
          <w:rStyle w:val="21"/>
          <w:lang w:val="en"/>
        </w:rPr>
        <w:t>.</w:t>
      </w:r>
    </w:p>
    <w:p w:rsidR="00B73F12" w:rsidRPr="000D08C9" w:rsidRDefault="00D3779A" w:rsidP="000D08C9">
      <w:pPr>
        <w:pStyle w:val="20"/>
        <w:numPr>
          <w:ilvl w:val="0"/>
          <w:numId w:val="3"/>
        </w:numPr>
        <w:shd w:val="clear" w:color="auto" w:fill="auto"/>
        <w:tabs>
          <w:tab w:val="left" w:pos="816"/>
        </w:tabs>
        <w:spacing w:line="240" w:lineRule="auto"/>
        <w:ind w:left="426" w:hanging="426"/>
        <w:jc w:val="both"/>
      </w:pPr>
      <w:r w:rsidRPr="000D08C9">
        <w:rPr>
          <w:lang w:val="en"/>
        </w:rPr>
        <w:t>For better color preservation, frequent wet cleaning with suds and traffic control (limiting acceleration/deceleration and overall velocity) should be performed.</w:t>
      </w:r>
    </w:p>
    <w:p w:rsidR="00B73F12" w:rsidRPr="000D08C9" w:rsidRDefault="00D3779A" w:rsidP="000D08C9">
      <w:pPr>
        <w:pStyle w:val="20"/>
        <w:numPr>
          <w:ilvl w:val="0"/>
          <w:numId w:val="3"/>
        </w:numPr>
        <w:shd w:val="clear" w:color="auto" w:fill="auto"/>
        <w:tabs>
          <w:tab w:val="left" w:pos="816"/>
        </w:tabs>
        <w:spacing w:line="240" w:lineRule="auto"/>
        <w:ind w:left="426" w:hanging="426"/>
        <w:jc w:val="both"/>
      </w:pPr>
      <w:r w:rsidRPr="000D08C9">
        <w:rPr>
          <w:lang w:val="en"/>
        </w:rPr>
        <w:t>Avoid spot turn operation of truck wheels, for example, in turnaround areas.</w:t>
      </w:r>
    </w:p>
    <w:p w:rsidR="000D08C9" w:rsidRPr="000D08C9" w:rsidRDefault="00D3779A" w:rsidP="000D08C9">
      <w:pPr>
        <w:pStyle w:val="20"/>
        <w:numPr>
          <w:ilvl w:val="0"/>
          <w:numId w:val="3"/>
        </w:numPr>
        <w:shd w:val="clear" w:color="auto" w:fill="auto"/>
        <w:tabs>
          <w:tab w:val="left" w:pos="816"/>
        </w:tabs>
        <w:spacing w:line="240" w:lineRule="auto"/>
        <w:ind w:left="426" w:hanging="426"/>
        <w:jc w:val="both"/>
      </w:pPr>
      <w:r w:rsidRPr="000D08C9">
        <w:rPr>
          <w:lang w:val="en"/>
        </w:rPr>
        <w:t>Slight fading of the binder due to ultraviolet light and vehicle tires is inevitable, and it is much more noticeable with light asphalt pavement. Tire marks from trucks can stay on the pavement. Chemicals, which could compromise the colored pavement integrity should not be used to remove these marks. The safest method is to hand wash these marks with suds to remove them mechanically.</w:t>
      </w:r>
    </w:p>
    <w:p w:rsidR="000D08C9" w:rsidRPr="000D08C9" w:rsidRDefault="00D3779A" w:rsidP="000D08C9">
      <w:pPr>
        <w:jc w:val="both"/>
        <w:rPr>
          <w:rFonts w:ascii="Times New Roman" w:eastAsia="Times New Roman" w:hAnsi="Times New Roman" w:cs="Times New Roman"/>
          <w:sz w:val="28"/>
          <w:szCs w:val="28"/>
        </w:rPr>
      </w:pPr>
      <w:r w:rsidRPr="000D08C9">
        <w:br w:type="page"/>
      </w:r>
    </w:p>
    <w:p w:rsidR="00B73F12" w:rsidRPr="000D08C9" w:rsidRDefault="00D3779A" w:rsidP="000D08C9">
      <w:pPr>
        <w:pStyle w:val="30"/>
        <w:shd w:val="clear" w:color="auto" w:fill="auto"/>
        <w:spacing w:after="240" w:line="240" w:lineRule="auto"/>
      </w:pPr>
      <w:r w:rsidRPr="000D08C9">
        <w:rPr>
          <w:rStyle w:val="31"/>
          <w:b/>
          <w:bCs/>
          <w:lang w:val="en"/>
        </w:rPr>
        <w:lastRenderedPageBreak/>
        <w:t>Contact details of our specialists:</w:t>
      </w:r>
    </w:p>
    <w:p w:rsidR="00B73F12" w:rsidRPr="000D08C9" w:rsidRDefault="00D3779A" w:rsidP="000D08C9">
      <w:pPr>
        <w:pStyle w:val="20"/>
        <w:shd w:val="clear" w:color="auto" w:fill="auto"/>
        <w:spacing w:after="240" w:line="240" w:lineRule="auto"/>
        <w:ind w:firstLine="0"/>
      </w:pPr>
      <w:r w:rsidRPr="000D08C9">
        <w:rPr>
          <w:lang w:val="en"/>
        </w:rPr>
        <w:t>Technical consulting can be provided by:</w:t>
      </w:r>
    </w:p>
    <w:p w:rsidR="00B73F12" w:rsidRPr="000D08C9" w:rsidRDefault="00D3779A" w:rsidP="000D08C9">
      <w:pPr>
        <w:pStyle w:val="40"/>
        <w:numPr>
          <w:ilvl w:val="0"/>
          <w:numId w:val="4"/>
        </w:numPr>
        <w:shd w:val="clear" w:color="auto" w:fill="auto"/>
        <w:tabs>
          <w:tab w:val="left" w:pos="987"/>
        </w:tabs>
        <w:spacing w:line="240" w:lineRule="auto"/>
        <w:ind w:left="426" w:hanging="426"/>
        <w:rPr>
          <w:b w:val="0"/>
          <w:sz w:val="24"/>
          <w:szCs w:val="24"/>
        </w:rPr>
      </w:pPr>
      <w:r w:rsidRPr="000D08C9">
        <w:rPr>
          <w:b w:val="0"/>
          <w:sz w:val="24"/>
          <w:szCs w:val="24"/>
          <w:lang w:val="en"/>
        </w:rPr>
        <w:t>Binder, coloring agent and coloured asphalt mixture selection: Head, R&amp;D Center of ABZ-1 JSC, Candidate of Engineering Sciences</w:t>
      </w:r>
    </w:p>
    <w:p w:rsidR="00B73F12" w:rsidRPr="000D08C9" w:rsidRDefault="00D3779A" w:rsidP="000D08C9">
      <w:pPr>
        <w:pStyle w:val="40"/>
        <w:shd w:val="clear" w:color="auto" w:fill="auto"/>
        <w:spacing w:line="240" w:lineRule="auto"/>
        <w:ind w:left="426" w:firstLine="0"/>
        <w:rPr>
          <w:sz w:val="24"/>
          <w:szCs w:val="24"/>
        </w:rPr>
      </w:pPr>
      <w:r w:rsidRPr="000D08C9">
        <w:rPr>
          <w:sz w:val="24"/>
          <w:szCs w:val="24"/>
          <w:lang w:val="en"/>
        </w:rPr>
        <w:t>Natalya V. Maydanova</w:t>
      </w:r>
    </w:p>
    <w:p w:rsidR="00B73F12" w:rsidRPr="000D08C9" w:rsidRDefault="00D3779A" w:rsidP="000D08C9">
      <w:pPr>
        <w:pStyle w:val="40"/>
        <w:shd w:val="clear" w:color="auto" w:fill="auto"/>
        <w:spacing w:after="240" w:line="240" w:lineRule="auto"/>
        <w:ind w:left="425" w:firstLine="0"/>
        <w:rPr>
          <w:b w:val="0"/>
          <w:sz w:val="24"/>
          <w:szCs w:val="24"/>
        </w:rPr>
      </w:pPr>
      <w:r w:rsidRPr="000D08C9">
        <w:rPr>
          <w:b w:val="0"/>
          <w:sz w:val="24"/>
          <w:szCs w:val="24"/>
          <w:lang w:val="en"/>
        </w:rPr>
        <w:t xml:space="preserve">Cell phone: + 7921-786-18-87 </w:t>
      </w:r>
      <w:r w:rsidRPr="000D08C9">
        <w:rPr>
          <w:b w:val="0"/>
          <w:sz w:val="24"/>
          <w:szCs w:val="24"/>
          <w:lang w:val="en"/>
        </w:rPr>
        <w:br/>
        <w:t>e-mail:</w:t>
      </w:r>
      <w:hyperlink r:id="rId7" w:history="1">
        <w:r w:rsidRPr="000D08C9">
          <w:rPr>
            <w:b w:val="0"/>
            <w:sz w:val="24"/>
            <w:szCs w:val="24"/>
            <w:lang w:val="en"/>
          </w:rPr>
          <w:t xml:space="preserve"> </w:t>
        </w:r>
        <w:r w:rsidRPr="000D08C9">
          <w:rPr>
            <w:rStyle w:val="41"/>
            <w:b/>
            <w:bCs/>
            <w:sz w:val="24"/>
            <w:szCs w:val="24"/>
            <w:lang w:val="en"/>
          </w:rPr>
          <w:t>nmaydanova@abz- 1.ru</w:t>
        </w:r>
      </w:hyperlink>
    </w:p>
    <w:p w:rsidR="00B73F12" w:rsidRPr="000D08C9" w:rsidRDefault="00D3779A" w:rsidP="000D08C9">
      <w:pPr>
        <w:pStyle w:val="40"/>
        <w:numPr>
          <w:ilvl w:val="0"/>
          <w:numId w:val="4"/>
        </w:numPr>
        <w:shd w:val="clear" w:color="auto" w:fill="auto"/>
        <w:tabs>
          <w:tab w:val="left" w:pos="989"/>
        </w:tabs>
        <w:spacing w:line="240" w:lineRule="auto"/>
        <w:ind w:left="426" w:hanging="426"/>
        <w:rPr>
          <w:b w:val="0"/>
          <w:sz w:val="24"/>
          <w:szCs w:val="24"/>
        </w:rPr>
      </w:pPr>
      <w:r w:rsidRPr="000D08C9">
        <w:rPr>
          <w:b w:val="0"/>
          <w:sz w:val="24"/>
          <w:szCs w:val="24"/>
          <w:lang w:val="en"/>
        </w:rPr>
        <w:t>Production process modes, transportation, arrangement of ABZ-1 JSC process engineer's visit for the generation of a trial compaction report and on-site consulting: Chief process engineer, ABZ-1 JSC</w:t>
      </w:r>
    </w:p>
    <w:p w:rsidR="00B73F12" w:rsidRPr="000D08C9" w:rsidRDefault="00D3779A" w:rsidP="000D08C9">
      <w:pPr>
        <w:pStyle w:val="40"/>
        <w:shd w:val="clear" w:color="auto" w:fill="auto"/>
        <w:spacing w:line="240" w:lineRule="auto"/>
        <w:ind w:left="426" w:firstLine="0"/>
        <w:rPr>
          <w:sz w:val="24"/>
          <w:szCs w:val="24"/>
        </w:rPr>
      </w:pPr>
      <w:r w:rsidRPr="000D08C9">
        <w:rPr>
          <w:sz w:val="24"/>
          <w:szCs w:val="24"/>
          <w:lang w:val="en"/>
        </w:rPr>
        <w:t>Sergey A. Shibalov</w:t>
      </w:r>
    </w:p>
    <w:p w:rsidR="00B73F12" w:rsidRPr="000D08C9" w:rsidRDefault="00D3779A" w:rsidP="000D08C9">
      <w:pPr>
        <w:pStyle w:val="40"/>
        <w:shd w:val="clear" w:color="auto" w:fill="auto"/>
        <w:spacing w:after="240" w:line="240" w:lineRule="auto"/>
        <w:ind w:left="425" w:firstLine="0"/>
        <w:rPr>
          <w:b w:val="0"/>
          <w:sz w:val="24"/>
          <w:szCs w:val="24"/>
        </w:rPr>
      </w:pPr>
      <w:r w:rsidRPr="000D08C9">
        <w:rPr>
          <w:b w:val="0"/>
          <w:sz w:val="24"/>
          <w:szCs w:val="24"/>
          <w:lang w:val="en"/>
        </w:rPr>
        <w:t xml:space="preserve">Cell phone: +7-911-247-15-62 </w:t>
      </w:r>
      <w:r w:rsidRPr="000D08C9">
        <w:rPr>
          <w:b w:val="0"/>
          <w:sz w:val="24"/>
          <w:szCs w:val="24"/>
          <w:lang w:val="en"/>
        </w:rPr>
        <w:br/>
        <w:t>e-mail:</w:t>
      </w:r>
      <w:hyperlink r:id="rId8" w:history="1">
        <w:r w:rsidRPr="000D08C9">
          <w:rPr>
            <w:b w:val="0"/>
            <w:sz w:val="24"/>
            <w:szCs w:val="24"/>
            <w:lang w:val="en" w:eastAsia="en-US" w:bidi="en-US"/>
          </w:rPr>
          <w:t xml:space="preserve"> sshibalov@abz-1.ru</w:t>
        </w:r>
      </w:hyperlink>
    </w:p>
    <w:p w:rsidR="00B73F12" w:rsidRPr="000D08C9" w:rsidRDefault="00D3779A" w:rsidP="000D08C9">
      <w:pPr>
        <w:pStyle w:val="40"/>
        <w:numPr>
          <w:ilvl w:val="0"/>
          <w:numId w:val="4"/>
        </w:numPr>
        <w:shd w:val="clear" w:color="auto" w:fill="auto"/>
        <w:tabs>
          <w:tab w:val="left" w:pos="989"/>
        </w:tabs>
        <w:spacing w:line="240" w:lineRule="auto"/>
        <w:ind w:left="426" w:hanging="426"/>
        <w:rPr>
          <w:b w:val="0"/>
          <w:sz w:val="24"/>
          <w:szCs w:val="24"/>
        </w:rPr>
      </w:pPr>
      <w:r w:rsidRPr="000D08C9">
        <w:rPr>
          <w:b w:val="0"/>
          <w:sz w:val="24"/>
          <w:szCs w:val="24"/>
          <w:lang w:val="en"/>
        </w:rPr>
        <w:t>Progress coordination, general issues</w:t>
      </w:r>
    </w:p>
    <w:p w:rsidR="00B73F12" w:rsidRPr="000D08C9" w:rsidRDefault="00D3779A" w:rsidP="000D08C9">
      <w:pPr>
        <w:pStyle w:val="40"/>
        <w:shd w:val="clear" w:color="auto" w:fill="auto"/>
        <w:spacing w:line="240" w:lineRule="auto"/>
        <w:ind w:left="426" w:firstLine="0"/>
        <w:rPr>
          <w:b w:val="0"/>
          <w:sz w:val="24"/>
          <w:szCs w:val="24"/>
        </w:rPr>
      </w:pPr>
      <w:r w:rsidRPr="000D08C9">
        <w:rPr>
          <w:b w:val="0"/>
          <w:sz w:val="24"/>
          <w:szCs w:val="24"/>
          <w:lang w:val="en"/>
        </w:rPr>
        <w:t>Head of Laboratory, ABZ-1 JSC</w:t>
      </w:r>
    </w:p>
    <w:p w:rsidR="00B73F12" w:rsidRPr="000D08C9" w:rsidRDefault="00D3779A" w:rsidP="000D08C9">
      <w:pPr>
        <w:pStyle w:val="40"/>
        <w:shd w:val="clear" w:color="auto" w:fill="auto"/>
        <w:spacing w:line="240" w:lineRule="auto"/>
        <w:ind w:left="426" w:firstLine="0"/>
        <w:rPr>
          <w:sz w:val="24"/>
          <w:szCs w:val="24"/>
        </w:rPr>
      </w:pPr>
      <w:r w:rsidRPr="000D08C9">
        <w:rPr>
          <w:sz w:val="24"/>
          <w:szCs w:val="24"/>
          <w:lang w:val="en"/>
        </w:rPr>
        <w:t>Kirill I. Melnik</w:t>
      </w:r>
    </w:p>
    <w:p w:rsidR="00B73F12" w:rsidRPr="000D08C9" w:rsidRDefault="00D3779A" w:rsidP="000D08C9">
      <w:pPr>
        <w:pStyle w:val="40"/>
        <w:shd w:val="clear" w:color="auto" w:fill="auto"/>
        <w:spacing w:line="240" w:lineRule="auto"/>
        <w:ind w:left="426" w:firstLine="0"/>
        <w:rPr>
          <w:b w:val="0"/>
          <w:sz w:val="24"/>
          <w:szCs w:val="24"/>
          <w:lang w:val="de-DE"/>
        </w:rPr>
      </w:pPr>
      <w:r w:rsidRPr="000D08C9">
        <w:rPr>
          <w:b w:val="0"/>
          <w:sz w:val="24"/>
          <w:szCs w:val="24"/>
          <w:lang w:val="en"/>
        </w:rPr>
        <w:t xml:space="preserve">Cell phone: +7-911-230-86-62 </w:t>
      </w:r>
      <w:r w:rsidRPr="000D08C9">
        <w:rPr>
          <w:b w:val="0"/>
          <w:sz w:val="24"/>
          <w:szCs w:val="24"/>
          <w:lang w:val="en"/>
        </w:rPr>
        <w:br/>
        <w:t>e-mail: kmelnik@abz -1.ru</w:t>
      </w:r>
    </w:p>
    <w:sectPr w:rsidR="00B73F12" w:rsidRPr="000D08C9" w:rsidSect="000D08C9">
      <w:headerReference w:type="default" r:id="rId9"/>
      <w:footerReference w:type="default" r:id="rId10"/>
      <w:headerReference w:type="first" r:id="rId11"/>
      <w:footerReference w:type="first" r:id="rId12"/>
      <w:pgSz w:w="11909" w:h="16840"/>
      <w:pgMar w:top="720" w:right="720" w:bottom="720" w:left="720"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61B" w:rsidRDefault="007D461B">
      <w:r>
        <w:separator/>
      </w:r>
    </w:p>
  </w:endnote>
  <w:endnote w:type="continuationSeparator" w:id="0">
    <w:p w:rsidR="007D461B" w:rsidRDefault="007D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57" w:type="dxa"/>
        <w:right w:w="57" w:type="dxa"/>
      </w:tblCellMar>
      <w:tblLook w:val="0000" w:firstRow="0" w:lastRow="0" w:firstColumn="0" w:lastColumn="0" w:noHBand="0" w:noVBand="0"/>
    </w:tblPr>
    <w:tblGrid>
      <w:gridCol w:w="3155"/>
      <w:gridCol w:w="3005"/>
      <w:gridCol w:w="2910"/>
      <w:gridCol w:w="1399"/>
    </w:tblGrid>
    <w:tr w:rsidR="00367880" w:rsidTr="000D08C9">
      <w:tc>
        <w:tcPr>
          <w:tcW w:w="1507" w:type="pct"/>
          <w:shd w:val="clear" w:color="auto" w:fill="auto"/>
        </w:tcPr>
        <w:p w:rsidR="000D08C9" w:rsidRPr="000D08C9" w:rsidRDefault="00D3779A" w:rsidP="000D08C9">
          <w:pPr>
            <w:pStyle w:val="20"/>
            <w:shd w:val="clear" w:color="auto" w:fill="auto"/>
            <w:spacing w:line="240" w:lineRule="auto"/>
            <w:ind w:firstLine="0"/>
            <w:rPr>
              <w:b/>
            </w:rPr>
          </w:pPr>
          <w:r w:rsidRPr="000D08C9">
            <w:rPr>
              <w:rStyle w:val="29pt"/>
              <w:b/>
              <w:lang w:val="en"/>
            </w:rPr>
            <w:t>ABZ-1 JSC</w:t>
          </w:r>
        </w:p>
      </w:tc>
      <w:tc>
        <w:tcPr>
          <w:tcW w:w="1435"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Phone: (812) 777-89-84</w:t>
          </w:r>
        </w:p>
      </w:tc>
      <w:tc>
        <w:tcPr>
          <w:tcW w:w="1390"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TIN 7804016807</w:t>
          </w:r>
        </w:p>
      </w:tc>
      <w:tc>
        <w:tcPr>
          <w:tcW w:w="668" w:type="pct"/>
          <w:vMerge w:val="restart"/>
          <w:shd w:val="clear" w:color="auto" w:fill="auto"/>
        </w:tcPr>
        <w:p w:rsidR="000D08C9" w:rsidRPr="000D08C9" w:rsidRDefault="00D3779A" w:rsidP="000D08C9">
          <w:pPr>
            <w:rPr>
              <w:szCs w:val="2"/>
            </w:rPr>
          </w:pPr>
          <w:r w:rsidRPr="000D08C9">
            <w:rPr>
              <w:noProof/>
              <w:lang w:bidi="ar-SA"/>
            </w:rPr>
            <w:drawing>
              <wp:inline distT="0" distB="0" distL="0" distR="0">
                <wp:extent cx="800100" cy="607298"/>
                <wp:effectExtent l="0" t="0" r="0" b="2540"/>
                <wp:docPr id="4" name="Рисунок 4" descr="C:\Users\83C6~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237714" name="Picture 2" descr="C:\Users\83C6~1\AppData\Local\Temp\FineReader12.00\media\image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1804" cy="608592"/>
                        </a:xfrm>
                        <a:prstGeom prst="rect">
                          <a:avLst/>
                        </a:prstGeom>
                        <a:noFill/>
                        <a:ln>
                          <a:noFill/>
                        </a:ln>
                      </pic:spPr>
                    </pic:pic>
                  </a:graphicData>
                </a:graphic>
              </wp:inline>
            </w:drawing>
          </w:r>
        </w:p>
      </w:tc>
    </w:tr>
    <w:tr w:rsidR="00367880" w:rsidTr="000D08C9">
      <w:tc>
        <w:tcPr>
          <w:tcW w:w="1507"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195009 Saint Petersburg</w:t>
          </w:r>
        </w:p>
      </w:tc>
      <w:tc>
        <w:tcPr>
          <w:tcW w:w="1435"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Fax: (812) 542-43-68</w:t>
          </w:r>
        </w:p>
      </w:tc>
      <w:tc>
        <w:tcPr>
          <w:tcW w:w="1390"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TRC 780401001</w:t>
          </w:r>
        </w:p>
      </w:tc>
      <w:tc>
        <w:tcPr>
          <w:tcW w:w="668" w:type="pct"/>
          <w:vMerge/>
          <w:shd w:val="clear" w:color="auto" w:fill="auto"/>
        </w:tcPr>
        <w:p w:rsidR="000D08C9" w:rsidRPr="000D08C9" w:rsidRDefault="000D08C9" w:rsidP="000D08C9"/>
      </w:tc>
    </w:tr>
    <w:tr w:rsidR="00367880" w:rsidTr="000D08C9">
      <w:tc>
        <w:tcPr>
          <w:tcW w:w="1507"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66 Arsenalnaya str.</w:t>
          </w:r>
        </w:p>
      </w:tc>
      <w:tc>
        <w:tcPr>
          <w:tcW w:w="1435" w:type="pct"/>
          <w:shd w:val="clear" w:color="auto" w:fill="auto"/>
        </w:tcPr>
        <w:p w:rsidR="000D08C9" w:rsidRPr="000D08C9" w:rsidRDefault="00D3779A" w:rsidP="000D08C9">
          <w:pPr>
            <w:pStyle w:val="20"/>
            <w:shd w:val="clear" w:color="auto" w:fill="auto"/>
            <w:spacing w:line="240" w:lineRule="auto"/>
            <w:ind w:firstLine="0"/>
            <w:rPr>
              <w:lang w:val="de-DE"/>
            </w:rPr>
          </w:pPr>
          <w:r w:rsidRPr="000D08C9">
            <w:rPr>
              <w:rStyle w:val="29pt0"/>
              <w:b w:val="0"/>
              <w:lang w:val="en" w:eastAsia="en-US" w:bidi="en-US"/>
            </w:rPr>
            <w:t xml:space="preserve">E-Mail: </w:t>
          </w:r>
          <w:hyperlink r:id="rId2" w:history="1">
            <w:r w:rsidRPr="000D08C9">
              <w:rPr>
                <w:rStyle w:val="29pt0"/>
                <w:b w:val="0"/>
                <w:lang w:val="en" w:eastAsia="en-US" w:bidi="en-US"/>
              </w:rPr>
              <w:t>sales@abz-1.ru</w:t>
            </w:r>
          </w:hyperlink>
        </w:p>
      </w:tc>
      <w:tc>
        <w:tcPr>
          <w:tcW w:w="1390"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PSRN 1027802506742</w:t>
          </w:r>
        </w:p>
      </w:tc>
      <w:tc>
        <w:tcPr>
          <w:tcW w:w="668" w:type="pct"/>
          <w:vMerge/>
          <w:shd w:val="clear" w:color="auto" w:fill="auto"/>
        </w:tcPr>
        <w:p w:rsidR="000D08C9" w:rsidRPr="000D08C9" w:rsidRDefault="000D08C9" w:rsidP="000D08C9"/>
      </w:tc>
    </w:tr>
    <w:tr w:rsidR="00367880" w:rsidTr="000D08C9">
      <w:tc>
        <w:tcPr>
          <w:tcW w:w="1507" w:type="pct"/>
          <w:shd w:val="clear" w:color="auto" w:fill="auto"/>
        </w:tcPr>
        <w:p w:rsidR="000D08C9" w:rsidRPr="000D08C9" w:rsidRDefault="000D08C9" w:rsidP="000D08C9">
          <w:pPr>
            <w:rPr>
              <w:sz w:val="10"/>
              <w:szCs w:val="10"/>
            </w:rPr>
          </w:pPr>
        </w:p>
      </w:tc>
      <w:tc>
        <w:tcPr>
          <w:tcW w:w="1435" w:type="pct"/>
          <w:shd w:val="clear" w:color="auto" w:fill="auto"/>
        </w:tcPr>
        <w:p w:rsidR="000D08C9" w:rsidRPr="000D08C9" w:rsidRDefault="007D461B" w:rsidP="000D08C9">
          <w:pPr>
            <w:pStyle w:val="20"/>
            <w:shd w:val="clear" w:color="auto" w:fill="auto"/>
            <w:spacing w:line="240" w:lineRule="auto"/>
            <w:ind w:firstLine="0"/>
            <w:rPr>
              <w:u w:val="single"/>
            </w:rPr>
          </w:pPr>
          <w:hyperlink r:id="rId3" w:history="1">
            <w:r w:rsidR="00D3779A" w:rsidRPr="000D08C9">
              <w:rPr>
                <w:rStyle w:val="29pt00"/>
                <w:b w:val="0"/>
                <w:u w:val="single"/>
                <w:lang w:val="en"/>
              </w:rPr>
              <w:t>www.abz-asphalt.ru.</w:t>
            </w:r>
          </w:hyperlink>
        </w:p>
      </w:tc>
      <w:tc>
        <w:tcPr>
          <w:tcW w:w="1390" w:type="pct"/>
          <w:shd w:val="clear" w:color="auto" w:fill="auto"/>
        </w:tcPr>
        <w:p w:rsidR="000D08C9" w:rsidRPr="000D08C9" w:rsidRDefault="000D08C9" w:rsidP="000D08C9">
          <w:pPr>
            <w:rPr>
              <w:sz w:val="10"/>
              <w:szCs w:val="10"/>
            </w:rPr>
          </w:pPr>
        </w:p>
      </w:tc>
      <w:tc>
        <w:tcPr>
          <w:tcW w:w="668" w:type="pct"/>
          <w:vMerge/>
          <w:shd w:val="clear" w:color="auto" w:fill="auto"/>
        </w:tcPr>
        <w:p w:rsidR="000D08C9" w:rsidRPr="000D08C9" w:rsidRDefault="000D08C9" w:rsidP="000D08C9"/>
      </w:tc>
    </w:tr>
  </w:tbl>
  <w:p w:rsidR="000D08C9" w:rsidRDefault="000D08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5000" w:type="pct"/>
      <w:tblCellMar>
        <w:left w:w="57" w:type="dxa"/>
        <w:right w:w="57" w:type="dxa"/>
      </w:tblCellMar>
      <w:tblLook w:val="0000" w:firstRow="0" w:lastRow="0" w:firstColumn="0" w:lastColumn="0" w:noHBand="0" w:noVBand="0"/>
    </w:tblPr>
    <w:tblGrid>
      <w:gridCol w:w="3155"/>
      <w:gridCol w:w="3005"/>
      <w:gridCol w:w="2910"/>
      <w:gridCol w:w="1399"/>
    </w:tblGrid>
    <w:tr w:rsidR="00367880" w:rsidTr="00872F4B">
      <w:tc>
        <w:tcPr>
          <w:tcW w:w="1507" w:type="pct"/>
          <w:shd w:val="clear" w:color="auto" w:fill="auto"/>
        </w:tcPr>
        <w:p w:rsidR="000D08C9" w:rsidRPr="000D08C9" w:rsidRDefault="00D3779A" w:rsidP="000D08C9">
          <w:pPr>
            <w:pStyle w:val="20"/>
            <w:shd w:val="clear" w:color="auto" w:fill="auto"/>
            <w:spacing w:line="240" w:lineRule="auto"/>
            <w:ind w:firstLine="0"/>
            <w:rPr>
              <w:b/>
            </w:rPr>
          </w:pPr>
          <w:r w:rsidRPr="000D08C9">
            <w:rPr>
              <w:rStyle w:val="29pt"/>
              <w:b/>
              <w:lang w:val="en"/>
            </w:rPr>
            <w:t>ABZ-1 JSC</w:t>
          </w:r>
        </w:p>
      </w:tc>
      <w:tc>
        <w:tcPr>
          <w:tcW w:w="1435"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Phone: (812) 777-89-84</w:t>
          </w:r>
        </w:p>
      </w:tc>
      <w:tc>
        <w:tcPr>
          <w:tcW w:w="1390"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TIN 7804016807</w:t>
          </w:r>
        </w:p>
      </w:tc>
      <w:tc>
        <w:tcPr>
          <w:tcW w:w="668" w:type="pct"/>
          <w:vMerge w:val="restart"/>
          <w:shd w:val="clear" w:color="auto" w:fill="auto"/>
        </w:tcPr>
        <w:p w:rsidR="000D08C9" w:rsidRPr="000D08C9" w:rsidRDefault="00D3779A" w:rsidP="000D08C9">
          <w:pPr>
            <w:rPr>
              <w:szCs w:val="2"/>
            </w:rPr>
          </w:pPr>
          <w:r w:rsidRPr="000D08C9">
            <w:rPr>
              <w:noProof/>
              <w:lang w:bidi="ar-SA"/>
            </w:rPr>
            <w:drawing>
              <wp:inline distT="0" distB="0" distL="0" distR="0">
                <wp:extent cx="800100" cy="607298"/>
                <wp:effectExtent l="0" t="0" r="0" b="2540"/>
                <wp:docPr id="2" name="Рисунок 2" descr="C:\Users\83C6~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016866" name="Picture 2" descr="C:\Users\83C6~1\AppData\Local\Temp\FineReader12.00\media\image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1804" cy="608592"/>
                        </a:xfrm>
                        <a:prstGeom prst="rect">
                          <a:avLst/>
                        </a:prstGeom>
                        <a:noFill/>
                        <a:ln>
                          <a:noFill/>
                        </a:ln>
                      </pic:spPr>
                    </pic:pic>
                  </a:graphicData>
                </a:graphic>
              </wp:inline>
            </w:drawing>
          </w:r>
        </w:p>
      </w:tc>
    </w:tr>
    <w:tr w:rsidR="00367880" w:rsidTr="00872F4B">
      <w:tc>
        <w:tcPr>
          <w:tcW w:w="1507"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195009 Saint Petersburg</w:t>
          </w:r>
        </w:p>
      </w:tc>
      <w:tc>
        <w:tcPr>
          <w:tcW w:w="1435"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Fax: (812) 542-43-68</w:t>
          </w:r>
        </w:p>
      </w:tc>
      <w:tc>
        <w:tcPr>
          <w:tcW w:w="1390"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TRC 780401001</w:t>
          </w:r>
        </w:p>
      </w:tc>
      <w:tc>
        <w:tcPr>
          <w:tcW w:w="668" w:type="pct"/>
          <w:vMerge/>
          <w:shd w:val="clear" w:color="auto" w:fill="auto"/>
        </w:tcPr>
        <w:p w:rsidR="000D08C9" w:rsidRPr="000D08C9" w:rsidRDefault="000D08C9" w:rsidP="000D08C9"/>
      </w:tc>
    </w:tr>
    <w:tr w:rsidR="00367880" w:rsidTr="00872F4B">
      <w:tc>
        <w:tcPr>
          <w:tcW w:w="1507"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66 Arsenalnaya str.</w:t>
          </w:r>
        </w:p>
      </w:tc>
      <w:tc>
        <w:tcPr>
          <w:tcW w:w="1435" w:type="pct"/>
          <w:shd w:val="clear" w:color="auto" w:fill="auto"/>
        </w:tcPr>
        <w:p w:rsidR="000D08C9" w:rsidRPr="000D08C9" w:rsidRDefault="00D3779A" w:rsidP="000D08C9">
          <w:pPr>
            <w:pStyle w:val="20"/>
            <w:shd w:val="clear" w:color="auto" w:fill="auto"/>
            <w:spacing w:line="240" w:lineRule="auto"/>
            <w:ind w:firstLine="0"/>
            <w:rPr>
              <w:lang w:val="de-DE"/>
            </w:rPr>
          </w:pPr>
          <w:r w:rsidRPr="000D08C9">
            <w:rPr>
              <w:rStyle w:val="29pt0"/>
              <w:b w:val="0"/>
              <w:lang w:val="en" w:eastAsia="en-US" w:bidi="en-US"/>
            </w:rPr>
            <w:t xml:space="preserve">E-Mail: </w:t>
          </w:r>
          <w:hyperlink r:id="rId2" w:history="1">
            <w:r w:rsidRPr="000D08C9">
              <w:rPr>
                <w:rStyle w:val="29pt0"/>
                <w:b w:val="0"/>
                <w:lang w:val="en" w:eastAsia="en-US" w:bidi="en-US"/>
              </w:rPr>
              <w:t>sales@abz-1.ru</w:t>
            </w:r>
          </w:hyperlink>
        </w:p>
      </w:tc>
      <w:tc>
        <w:tcPr>
          <w:tcW w:w="1390" w:type="pct"/>
          <w:shd w:val="clear" w:color="auto" w:fill="auto"/>
        </w:tcPr>
        <w:p w:rsidR="000D08C9" w:rsidRPr="000D08C9" w:rsidRDefault="00D3779A" w:rsidP="000D08C9">
          <w:pPr>
            <w:pStyle w:val="20"/>
            <w:shd w:val="clear" w:color="auto" w:fill="auto"/>
            <w:spacing w:line="240" w:lineRule="auto"/>
            <w:ind w:firstLine="0"/>
          </w:pPr>
          <w:r w:rsidRPr="000D08C9">
            <w:rPr>
              <w:rStyle w:val="29pt0"/>
              <w:b w:val="0"/>
              <w:lang w:val="en"/>
            </w:rPr>
            <w:t>PSRN 1027802506742</w:t>
          </w:r>
        </w:p>
      </w:tc>
      <w:tc>
        <w:tcPr>
          <w:tcW w:w="668" w:type="pct"/>
          <w:vMerge/>
          <w:shd w:val="clear" w:color="auto" w:fill="auto"/>
        </w:tcPr>
        <w:p w:rsidR="000D08C9" w:rsidRPr="000D08C9" w:rsidRDefault="000D08C9" w:rsidP="000D08C9"/>
      </w:tc>
    </w:tr>
    <w:tr w:rsidR="00367880" w:rsidTr="00872F4B">
      <w:tc>
        <w:tcPr>
          <w:tcW w:w="1507" w:type="pct"/>
          <w:shd w:val="clear" w:color="auto" w:fill="auto"/>
        </w:tcPr>
        <w:p w:rsidR="000D08C9" w:rsidRPr="000D08C9" w:rsidRDefault="000D08C9" w:rsidP="000D08C9">
          <w:pPr>
            <w:rPr>
              <w:sz w:val="10"/>
              <w:szCs w:val="10"/>
            </w:rPr>
          </w:pPr>
        </w:p>
      </w:tc>
      <w:tc>
        <w:tcPr>
          <w:tcW w:w="1435" w:type="pct"/>
          <w:shd w:val="clear" w:color="auto" w:fill="auto"/>
        </w:tcPr>
        <w:p w:rsidR="000D08C9" w:rsidRPr="000D08C9" w:rsidRDefault="007D461B" w:rsidP="000D08C9">
          <w:pPr>
            <w:pStyle w:val="20"/>
            <w:shd w:val="clear" w:color="auto" w:fill="auto"/>
            <w:spacing w:line="240" w:lineRule="auto"/>
            <w:ind w:firstLine="0"/>
            <w:rPr>
              <w:u w:val="single"/>
            </w:rPr>
          </w:pPr>
          <w:hyperlink r:id="rId3" w:history="1">
            <w:r w:rsidR="00D3779A" w:rsidRPr="000D08C9">
              <w:rPr>
                <w:rStyle w:val="29pt00"/>
                <w:b w:val="0"/>
                <w:u w:val="single"/>
                <w:lang w:val="en"/>
              </w:rPr>
              <w:t>www.abz-asphalt.ru.</w:t>
            </w:r>
          </w:hyperlink>
        </w:p>
      </w:tc>
      <w:tc>
        <w:tcPr>
          <w:tcW w:w="1390" w:type="pct"/>
          <w:shd w:val="clear" w:color="auto" w:fill="auto"/>
        </w:tcPr>
        <w:p w:rsidR="000D08C9" w:rsidRPr="000D08C9" w:rsidRDefault="000D08C9" w:rsidP="000D08C9">
          <w:pPr>
            <w:rPr>
              <w:sz w:val="10"/>
              <w:szCs w:val="10"/>
            </w:rPr>
          </w:pPr>
        </w:p>
      </w:tc>
      <w:tc>
        <w:tcPr>
          <w:tcW w:w="668" w:type="pct"/>
          <w:vMerge/>
          <w:shd w:val="clear" w:color="auto" w:fill="auto"/>
        </w:tcPr>
        <w:p w:rsidR="000D08C9" w:rsidRPr="000D08C9" w:rsidRDefault="000D08C9" w:rsidP="000D08C9"/>
      </w:tc>
    </w:tr>
  </w:tbl>
  <w:p w:rsidR="000D08C9" w:rsidRDefault="000D08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61B" w:rsidRDefault="007D461B">
      <w:r>
        <w:separator/>
      </w:r>
    </w:p>
  </w:footnote>
  <w:footnote w:type="continuationSeparator" w:id="0">
    <w:p w:rsidR="007D461B" w:rsidRDefault="007D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9" w:rsidRDefault="0094511D">
    <w:pPr>
      <w:pStyle w:val="a3"/>
    </w:pPr>
    <w:r w:rsidRPr="0094511D">
      <w:rPr>
        <w:noProof/>
        <w:lang w:bidi="ar-SA"/>
      </w:rPr>
      <w:drawing>
        <wp:inline distT="0" distB="0" distL="0" distR="0" wp14:anchorId="21ECB455" wp14:editId="10CEE6F1">
          <wp:extent cx="1371600" cy="408562"/>
          <wp:effectExtent l="0" t="0" r="0" b="0"/>
          <wp:docPr id="6" name="Рисунок 6" descr="C:\Users\vstrizhkova\Downloads\анг стандарт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rizhkova\Downloads\анг стандарт -1@4x.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913" t="20409" r="9348" b="22449"/>
                  <a:stretch/>
                </pic:blipFill>
                <pic:spPr bwMode="auto">
                  <a:xfrm>
                    <a:off x="0" y="0"/>
                    <a:ext cx="1408031" cy="4194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9" w:rsidRDefault="0094511D">
    <w:pPr>
      <w:pStyle w:val="a3"/>
    </w:pPr>
    <w:r w:rsidRPr="0094511D">
      <w:rPr>
        <w:noProof/>
        <w:lang w:bidi="ar-SA"/>
      </w:rPr>
      <w:drawing>
        <wp:inline distT="0" distB="0" distL="0" distR="0">
          <wp:extent cx="1371600" cy="408562"/>
          <wp:effectExtent l="0" t="0" r="0" b="0"/>
          <wp:docPr id="5" name="Рисунок 5" descr="C:\Users\vstrizhkova\Downloads\анг стандарт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rizhkova\Downloads\анг стандарт -1@4x.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913" t="20409" r="9348" b="22449"/>
                  <a:stretch/>
                </pic:blipFill>
                <pic:spPr bwMode="auto">
                  <a:xfrm>
                    <a:off x="0" y="0"/>
                    <a:ext cx="1408031" cy="41941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415D0"/>
    <w:multiLevelType w:val="multilevel"/>
    <w:tmpl w:val="882C875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BF1645"/>
    <w:multiLevelType w:val="multilevel"/>
    <w:tmpl w:val="02D85B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A29BD"/>
    <w:multiLevelType w:val="multilevel"/>
    <w:tmpl w:val="C66A4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6E27C0"/>
    <w:multiLevelType w:val="multilevel"/>
    <w:tmpl w:val="55FAE1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12"/>
    <w:rsid w:val="000D08C9"/>
    <w:rsid w:val="002529CB"/>
    <w:rsid w:val="00367880"/>
    <w:rsid w:val="006C09FB"/>
    <w:rsid w:val="007D461B"/>
    <w:rsid w:val="0094511D"/>
    <w:rsid w:val="00B73F12"/>
    <w:rsid w:val="00D3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BE550-0AE1-4DAD-BB45-56D97AD4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0">
    <w:name w:val="Основной текст (2) + 9 pt;Полужирный_0"/>
    <w:basedOn w:val="2"/>
    <w:rPr>
      <w:rFonts w:ascii="Times New Roman" w:eastAsia="Times New Roman" w:hAnsi="Times New Roman" w:cs="Times New Roman"/>
      <w:b/>
      <w:bCs/>
      <w:i w:val="0"/>
      <w:iCs w:val="0"/>
      <w:smallCaps w:val="0"/>
      <w:strike w:val="0"/>
      <w:color w:val="8A6600"/>
      <w:spacing w:val="0"/>
      <w:w w:val="100"/>
      <w:position w:val="0"/>
      <w:sz w:val="18"/>
      <w:szCs w:val="18"/>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FF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FF"/>
      <w:spacing w:val="0"/>
      <w:w w:val="100"/>
      <w:position w:val="0"/>
      <w:sz w:val="20"/>
      <w:szCs w:val="20"/>
      <w:u w:val="single"/>
      <w:lang w:val="en-US" w:eastAsia="en-US" w:bidi="en-US"/>
    </w:rPr>
  </w:style>
  <w:style w:type="paragraph" w:customStyle="1" w:styleId="30">
    <w:name w:val="Основной текст (3)_0"/>
    <w:basedOn w:val="a"/>
    <w:link w:val="3"/>
    <w:pPr>
      <w:shd w:val="clear" w:color="auto" w:fill="FFFFFF"/>
      <w:spacing w:line="485" w:lineRule="exact"/>
      <w:jc w:val="center"/>
    </w:pPr>
    <w:rPr>
      <w:rFonts w:ascii="Times New Roman" w:eastAsia="Times New Roman" w:hAnsi="Times New Roman" w:cs="Times New Roman"/>
      <w:b/>
      <w:bCs/>
      <w:sz w:val="28"/>
      <w:szCs w:val="28"/>
    </w:rPr>
  </w:style>
  <w:style w:type="paragraph" w:customStyle="1" w:styleId="20">
    <w:name w:val="Основной текст (2)_0"/>
    <w:basedOn w:val="a"/>
    <w:link w:val="2"/>
    <w:pPr>
      <w:shd w:val="clear" w:color="auto" w:fill="FFFFFF"/>
      <w:spacing w:line="0" w:lineRule="atLeast"/>
      <w:ind w:hanging="380"/>
    </w:pPr>
    <w:rPr>
      <w:rFonts w:ascii="Times New Roman" w:eastAsia="Times New Roman" w:hAnsi="Times New Roman" w:cs="Times New Roman"/>
      <w:sz w:val="28"/>
      <w:szCs w:val="28"/>
    </w:rPr>
  </w:style>
  <w:style w:type="paragraph" w:customStyle="1" w:styleId="40">
    <w:name w:val="Основной текст (4)_0"/>
    <w:basedOn w:val="a"/>
    <w:link w:val="4"/>
    <w:pPr>
      <w:shd w:val="clear" w:color="auto" w:fill="FFFFFF"/>
      <w:spacing w:line="250" w:lineRule="exact"/>
      <w:ind w:hanging="340"/>
    </w:pPr>
    <w:rPr>
      <w:rFonts w:ascii="Times New Roman" w:eastAsia="Times New Roman" w:hAnsi="Times New Roman" w:cs="Times New Roman"/>
      <w:b/>
      <w:bCs/>
      <w:sz w:val="20"/>
      <w:szCs w:val="20"/>
    </w:rPr>
  </w:style>
  <w:style w:type="paragraph" w:styleId="a3">
    <w:name w:val="header"/>
    <w:basedOn w:val="a"/>
    <w:link w:val="a4"/>
    <w:uiPriority w:val="99"/>
    <w:unhideWhenUsed/>
    <w:rsid w:val="000D08C9"/>
    <w:pPr>
      <w:tabs>
        <w:tab w:val="center" w:pos="4677"/>
        <w:tab w:val="right" w:pos="9355"/>
      </w:tabs>
    </w:pPr>
  </w:style>
  <w:style w:type="character" w:customStyle="1" w:styleId="a4">
    <w:name w:val="Верхний колонтитул Знак"/>
    <w:basedOn w:val="a0"/>
    <w:link w:val="a3"/>
    <w:uiPriority w:val="99"/>
    <w:rsid w:val="000D08C9"/>
    <w:rPr>
      <w:color w:val="000000"/>
    </w:rPr>
  </w:style>
  <w:style w:type="paragraph" w:styleId="a5">
    <w:name w:val="footer"/>
    <w:basedOn w:val="a"/>
    <w:link w:val="a6"/>
    <w:uiPriority w:val="99"/>
    <w:unhideWhenUsed/>
    <w:rsid w:val="000D08C9"/>
    <w:pPr>
      <w:tabs>
        <w:tab w:val="center" w:pos="4677"/>
        <w:tab w:val="right" w:pos="9355"/>
      </w:tabs>
    </w:pPr>
  </w:style>
  <w:style w:type="character" w:customStyle="1" w:styleId="a6">
    <w:name w:val="Нижний колонтитул Знак"/>
    <w:basedOn w:val="a0"/>
    <w:link w:val="a5"/>
    <w:uiPriority w:val="99"/>
    <w:rsid w:val="000D08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usalov@abz-1.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aydanova@abz-1.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bz-asphalt.ru/" TargetMode="External"/><Relationship Id="rId2" Type="http://schemas.openxmlformats.org/officeDocument/2006/relationships/hyperlink" Target="mailto:sales@abz-1.r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abz-asphalt.ru/" TargetMode="External"/><Relationship Id="rId2" Type="http://schemas.openxmlformats.org/officeDocument/2006/relationships/hyperlink" Target="mailto:sales@abz-1.r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Стрижкова Валерия Вячеславовна</cp:lastModifiedBy>
  <cp:revision>3</cp:revision>
  <dcterms:created xsi:type="dcterms:W3CDTF">2021-11-29T21:29:00Z</dcterms:created>
  <dcterms:modified xsi:type="dcterms:W3CDTF">2023-09-08T09:29:00Z</dcterms:modified>
</cp:coreProperties>
</file>